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8C" w:rsidRDefault="0024248C" w:rsidP="0024248C">
      <w:pPr>
        <w:pStyle w:val="1"/>
        <w:jc w:val="center"/>
      </w:pPr>
    </w:p>
    <w:p w:rsidR="0024248C" w:rsidRPr="0024248C" w:rsidRDefault="0024248C" w:rsidP="0024248C">
      <w:pPr>
        <w:keepNext/>
        <w:keepLines/>
        <w:widowControl/>
        <w:autoSpaceDE/>
        <w:autoSpaceDN/>
        <w:spacing w:line="276" w:lineRule="auto"/>
        <w:jc w:val="center"/>
        <w:outlineLvl w:val="2"/>
        <w:rPr>
          <w:rFonts w:asciiTheme="majorHAnsi" w:eastAsiaTheme="majorEastAsia" w:hAnsiTheme="majorHAnsi" w:cstheme="majorBidi"/>
          <w:bCs/>
          <w:iCs/>
          <w:lang w:val="ru-RU" w:eastAsia="ru-RU"/>
        </w:rPr>
      </w:pP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РЕСПУБЛИКА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ДАГЕСТАН</w:t>
      </w:r>
    </w:p>
    <w:p w:rsidR="0024248C" w:rsidRPr="0024248C" w:rsidRDefault="0024248C" w:rsidP="0024248C">
      <w:pPr>
        <w:keepNext/>
        <w:keepLines/>
        <w:widowControl/>
        <w:autoSpaceDE/>
        <w:autoSpaceDN/>
        <w:spacing w:line="276" w:lineRule="auto"/>
        <w:jc w:val="center"/>
        <w:outlineLvl w:val="2"/>
        <w:rPr>
          <w:rFonts w:asciiTheme="minorHAnsi" w:eastAsiaTheme="majorEastAsia" w:hAnsiTheme="minorHAnsi" w:cstheme="majorBidi"/>
          <w:bCs/>
          <w:iCs/>
          <w:lang w:val="ru-RU" w:eastAsia="ru-RU"/>
        </w:rPr>
      </w:pP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МУНИЦИПАЛЬНЫЙ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РАЙОН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asciiTheme="minorHAnsi" w:eastAsiaTheme="majorEastAsia" w:hAnsiTheme="minorHAnsi" w:cs="Cooper Black"/>
          <w:bCs/>
          <w:i/>
          <w:iCs/>
          <w:lang w:val="ru-RU" w:eastAsia="ru-RU"/>
        </w:rPr>
        <w:t>«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КАЯКЕНТСКИЙ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РАЙОН»</w:t>
      </w:r>
    </w:p>
    <w:p w:rsidR="0024248C" w:rsidRPr="0024248C" w:rsidRDefault="0024248C" w:rsidP="0024248C">
      <w:pPr>
        <w:keepNext/>
        <w:keepLines/>
        <w:widowControl/>
        <w:autoSpaceDE/>
        <w:autoSpaceDN/>
        <w:spacing w:line="276" w:lineRule="auto"/>
        <w:jc w:val="center"/>
        <w:outlineLvl w:val="2"/>
        <w:rPr>
          <w:rFonts w:asciiTheme="minorHAnsi" w:eastAsiaTheme="majorEastAsia" w:hAnsiTheme="minorHAnsi" w:cstheme="majorBidi"/>
          <w:bCs/>
          <w:iCs/>
          <w:lang w:val="ru-RU" w:eastAsia="ru-RU"/>
        </w:rPr>
      </w:pP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МУНИЦИПАЛЬНОЕ КАЗЁННОЕ</w:t>
      </w:r>
      <w:r w:rsidRPr="0024248C">
        <w:rPr>
          <w:rFonts w:ascii="Cambria" w:eastAsiaTheme="majorEastAsia" w:hAnsi="Cambria" w:cs="Cambria"/>
          <w:bCs/>
          <w:i/>
          <w:iCs/>
          <w:sz w:val="24"/>
          <w:lang w:val="ru-RU" w:eastAsia="ru-RU"/>
        </w:rPr>
        <w:t xml:space="preserve"> 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ДОШКОЛЬНОЕ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ОБРАЗОВАТЕЛЬНОЕ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УЧРЕЖДЕНИЕ</w:t>
      </w:r>
    </w:p>
    <w:p w:rsidR="0024248C" w:rsidRPr="0024248C" w:rsidRDefault="0024248C" w:rsidP="0024248C">
      <w:pPr>
        <w:keepNext/>
        <w:keepLines/>
        <w:widowControl/>
        <w:autoSpaceDE/>
        <w:autoSpaceDN/>
        <w:jc w:val="center"/>
        <w:outlineLvl w:val="2"/>
        <w:rPr>
          <w:rFonts w:asciiTheme="minorHAnsi" w:eastAsiaTheme="majorEastAsia" w:hAnsiTheme="minorHAnsi" w:cstheme="majorBidi"/>
          <w:bCs/>
          <w:iCs/>
          <w:lang w:val="ru-RU" w:eastAsia="ru-RU"/>
        </w:rPr>
      </w:pP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МКДОУ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asciiTheme="minorHAnsi" w:eastAsiaTheme="majorEastAsia" w:hAnsiTheme="minorHAnsi" w:cs="Cooper Black"/>
          <w:bCs/>
          <w:i/>
          <w:iCs/>
          <w:lang w:val="ru-RU" w:eastAsia="ru-RU"/>
        </w:rPr>
        <w:t>«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ДЕТСКИЙ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САД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eastAsiaTheme="majorEastAsia"/>
          <w:bCs/>
          <w:i/>
          <w:iCs/>
          <w:lang w:val="ru-RU" w:eastAsia="ru-RU"/>
        </w:rPr>
        <w:t>№</w:t>
      </w:r>
      <w:r w:rsidRPr="0024248C">
        <w:rPr>
          <w:rFonts w:asciiTheme="minorHAnsi" w:eastAsiaTheme="majorEastAsia" w:hAnsiTheme="minorHAnsi" w:cstheme="majorBidi"/>
          <w:bCs/>
          <w:i/>
          <w:iCs/>
          <w:lang w:val="ru-RU" w:eastAsia="ru-RU"/>
        </w:rPr>
        <w:t>2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 </w:t>
      </w:r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с</w:t>
      </w:r>
      <w:r w:rsidRPr="0024248C">
        <w:rPr>
          <w:rFonts w:asciiTheme="majorHAnsi" w:eastAsiaTheme="majorEastAsia" w:hAnsiTheme="majorHAnsi" w:cstheme="majorBidi"/>
          <w:bCs/>
          <w:i/>
          <w:iCs/>
          <w:lang w:val="ru-RU" w:eastAsia="ru-RU"/>
        </w:rPr>
        <w:t xml:space="preserve">. </w:t>
      </w:r>
      <w:proofErr w:type="spellStart"/>
      <w:r w:rsidRPr="0024248C">
        <w:rPr>
          <w:rFonts w:ascii="Cambria" w:eastAsiaTheme="majorEastAsia" w:hAnsi="Cambria" w:cs="Cambria"/>
          <w:bCs/>
          <w:i/>
          <w:iCs/>
          <w:lang w:val="ru-RU" w:eastAsia="ru-RU"/>
        </w:rPr>
        <w:t>Алходжакент</w:t>
      </w:r>
      <w:proofErr w:type="spellEnd"/>
      <w:r w:rsidRPr="0024248C">
        <w:rPr>
          <w:rFonts w:asciiTheme="minorHAnsi" w:eastAsiaTheme="majorEastAsia" w:hAnsiTheme="minorHAnsi" w:cstheme="majorBidi"/>
          <w:bCs/>
          <w:i/>
          <w:iCs/>
          <w:lang w:val="ru-RU" w:eastAsia="ru-RU"/>
        </w:rPr>
        <w:t>»</w:t>
      </w:r>
    </w:p>
    <w:p w:rsidR="0024248C" w:rsidRPr="0024248C" w:rsidRDefault="0024248C" w:rsidP="0024248C">
      <w:pPr>
        <w:widowControl/>
        <w:pBdr>
          <w:bottom w:val="single" w:sz="24" w:space="1" w:color="auto"/>
        </w:pBdr>
        <w:autoSpaceDE/>
        <w:autoSpaceDN/>
        <w:jc w:val="center"/>
        <w:rPr>
          <w:rFonts w:asciiTheme="minorHAnsi" w:eastAsiaTheme="minorHAnsi" w:hAnsiTheme="minorHAnsi" w:cstheme="minorBidi"/>
          <w:b/>
          <w:color w:val="000000"/>
          <w:sz w:val="20"/>
          <w:lang w:val="ru-RU"/>
        </w:rPr>
      </w:pPr>
      <w:proofErr w:type="gramStart"/>
      <w:r w:rsidRPr="0024248C">
        <w:rPr>
          <w:rFonts w:asciiTheme="minorHAnsi" w:eastAsiaTheme="minorHAnsi" w:hAnsiTheme="minorHAnsi" w:cstheme="minorBidi"/>
          <w:b/>
          <w:color w:val="000000"/>
          <w:sz w:val="20"/>
          <w:lang w:val="ru-RU"/>
        </w:rPr>
        <w:t xml:space="preserve">368555  </w:t>
      </w:r>
      <w:proofErr w:type="spellStart"/>
      <w:r w:rsidRPr="0024248C">
        <w:rPr>
          <w:rFonts w:asciiTheme="minorHAnsi" w:eastAsiaTheme="minorHAnsi" w:hAnsiTheme="minorHAnsi" w:cstheme="minorBidi"/>
          <w:b/>
          <w:color w:val="000000"/>
          <w:sz w:val="20"/>
          <w:lang w:val="ru-RU"/>
        </w:rPr>
        <w:t>Каякентский</w:t>
      </w:r>
      <w:proofErr w:type="spellEnd"/>
      <w:proofErr w:type="gramEnd"/>
      <w:r w:rsidRPr="0024248C">
        <w:rPr>
          <w:rFonts w:asciiTheme="minorHAnsi" w:eastAsiaTheme="minorHAnsi" w:hAnsiTheme="minorHAnsi" w:cstheme="minorBidi"/>
          <w:b/>
          <w:color w:val="000000"/>
          <w:sz w:val="20"/>
          <w:lang w:val="ru-RU"/>
        </w:rPr>
        <w:t xml:space="preserve">  район с. </w:t>
      </w:r>
      <w:proofErr w:type="spellStart"/>
      <w:r w:rsidRPr="0024248C">
        <w:rPr>
          <w:rFonts w:asciiTheme="minorHAnsi" w:eastAsiaTheme="minorHAnsi" w:hAnsiTheme="minorHAnsi" w:cstheme="minorBidi"/>
          <w:b/>
          <w:color w:val="000000"/>
          <w:sz w:val="20"/>
          <w:lang w:val="ru-RU"/>
        </w:rPr>
        <w:t>Алходжакент</w:t>
      </w:r>
      <w:proofErr w:type="spellEnd"/>
      <w:r w:rsidRPr="0024248C">
        <w:rPr>
          <w:rFonts w:asciiTheme="minorHAnsi" w:eastAsiaTheme="minorHAnsi" w:hAnsiTheme="minorHAnsi" w:cstheme="minorBidi"/>
          <w:b/>
          <w:color w:val="000000"/>
          <w:sz w:val="20"/>
          <w:lang w:val="ru-RU"/>
        </w:rPr>
        <w:t xml:space="preserve">.  </w:t>
      </w:r>
      <w:proofErr w:type="spellStart"/>
      <w:r w:rsidRPr="0024248C">
        <w:rPr>
          <w:rFonts w:asciiTheme="minorHAnsi" w:eastAsiaTheme="minorHAnsi" w:hAnsiTheme="minorHAnsi" w:cstheme="minorBidi"/>
          <w:b/>
          <w:color w:val="000000"/>
          <w:sz w:val="20"/>
          <w:lang w:val="ru-RU"/>
        </w:rPr>
        <w:t>ул.Алибекова</w:t>
      </w:r>
      <w:proofErr w:type="spellEnd"/>
      <w:r w:rsidRPr="0024248C">
        <w:rPr>
          <w:rFonts w:asciiTheme="minorHAnsi" w:eastAsiaTheme="minorHAnsi" w:hAnsiTheme="minorHAnsi" w:cstheme="minorBidi"/>
          <w:b/>
          <w:color w:val="000000"/>
          <w:sz w:val="20"/>
          <w:lang w:val="ru-RU"/>
        </w:rPr>
        <w:t xml:space="preserve"> 1 тел. 8 964-000-38-26 </w:t>
      </w:r>
      <w:r w:rsidRPr="0024248C">
        <w:rPr>
          <w:rFonts w:asciiTheme="minorHAnsi" w:eastAsiaTheme="minorHAnsi" w:hAnsiTheme="minorHAnsi" w:cstheme="minorBidi"/>
          <w:b/>
          <w:bCs/>
          <w:i/>
          <w:iCs/>
          <w:color w:val="000000"/>
          <w:sz w:val="20"/>
          <w:szCs w:val="20"/>
        </w:rPr>
        <w:t>email</w:t>
      </w:r>
      <w:r w:rsidRPr="0024248C">
        <w:rPr>
          <w:rFonts w:asciiTheme="minorHAnsi" w:eastAsiaTheme="minorHAnsi" w:hAnsiTheme="minorHAnsi" w:cstheme="minorBidi"/>
          <w:b/>
          <w:bCs/>
          <w:i/>
          <w:iCs/>
          <w:color w:val="000000"/>
          <w:sz w:val="20"/>
          <w:szCs w:val="20"/>
          <w:lang w:val="ru-RU"/>
        </w:rPr>
        <w:t xml:space="preserve"> - adetskiysad2@mail.ru</w:t>
      </w:r>
    </w:p>
    <w:p w:rsidR="0024248C" w:rsidRDefault="0024248C" w:rsidP="0024248C">
      <w:pPr>
        <w:pStyle w:val="1"/>
      </w:pPr>
    </w:p>
    <w:p w:rsidR="0024248C" w:rsidRDefault="0024248C" w:rsidP="0024248C">
      <w:pPr>
        <w:pStyle w:val="1"/>
      </w:pPr>
      <w:r>
        <w:t>ПОКАЗАТЕЛИ МОНИТОРИНГА СИСТЕМЫ ОБРАЗОВАНИЯ</w:t>
      </w:r>
    </w:p>
    <w:p w:rsidR="0024248C" w:rsidRDefault="0024248C" w:rsidP="0024248C">
      <w:pPr>
        <w:pStyle w:val="a3"/>
        <w:jc w:val="center"/>
        <w:rPr>
          <w:b/>
        </w:rPr>
      </w:pPr>
    </w:p>
    <w:tbl>
      <w:tblPr>
        <w:tblStyle w:val="TableNormal"/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9"/>
        <w:gridCol w:w="2148"/>
      </w:tblGrid>
      <w:tr w:rsidR="0024248C" w:rsidTr="0024248C">
        <w:trPr>
          <w:trHeight w:val="947"/>
        </w:trPr>
        <w:tc>
          <w:tcPr>
            <w:tcW w:w="8059" w:type="dxa"/>
          </w:tcPr>
          <w:p w:rsidR="0024248C" w:rsidRDefault="0024248C" w:rsidP="00764A72">
            <w:pPr>
              <w:pStyle w:val="TableParagraph"/>
              <w:spacing w:before="96"/>
              <w:ind w:left="2095"/>
              <w:jc w:val="both"/>
              <w:rPr>
                <w:sz w:val="28"/>
              </w:rPr>
            </w:pPr>
            <w:r w:rsidRPr="0024248C">
              <w:rPr>
                <w:sz w:val="28"/>
                <w:lang w:val="ru-RU"/>
              </w:rPr>
              <w:t>Раздел</w:t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подраздел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показатель</w:t>
            </w:r>
            <w:proofErr w:type="spellEnd"/>
          </w:p>
        </w:tc>
        <w:tc>
          <w:tcPr>
            <w:tcW w:w="2148" w:type="dxa"/>
          </w:tcPr>
          <w:p w:rsidR="0024248C" w:rsidRDefault="0024248C" w:rsidP="0024248C">
            <w:pPr>
              <w:pStyle w:val="TableParagraph"/>
              <w:spacing w:before="96"/>
              <w:ind w:left="225" w:right="20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измерения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оценки</w:t>
            </w:r>
            <w:proofErr w:type="spellEnd"/>
          </w:p>
        </w:tc>
      </w:tr>
      <w:tr w:rsidR="0024248C" w:rsidTr="0024248C">
        <w:trPr>
          <w:trHeight w:val="527"/>
        </w:trPr>
        <w:tc>
          <w:tcPr>
            <w:tcW w:w="8059" w:type="dxa"/>
          </w:tcPr>
          <w:p w:rsidR="0024248C" w:rsidRDefault="0024248C" w:rsidP="00764A72">
            <w:pPr>
              <w:pStyle w:val="TableParagraph"/>
              <w:spacing w:before="96"/>
              <w:ind w:left="25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I.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2148" w:type="dxa"/>
          </w:tcPr>
          <w:p w:rsidR="0024248C" w:rsidRDefault="0024248C" w:rsidP="0024248C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</w:tr>
      <w:tr w:rsidR="0024248C" w:rsidRPr="0024248C" w:rsidTr="0024248C">
        <w:trPr>
          <w:trHeight w:val="525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spacing w:before="93"/>
              <w:ind w:left="835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148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RPr="0024248C" w:rsidTr="0024248C">
        <w:trPr>
          <w:trHeight w:val="1171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3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148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RPr="0024248C" w:rsidTr="0024248C">
        <w:trPr>
          <w:trHeight w:val="3746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spacing w:before="93"/>
              <w:ind w:left="62" w:right="47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148" w:type="dxa"/>
          </w:tcPr>
          <w:p w:rsidR="0024248C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  <w:p w:rsidR="0024248C" w:rsidRPr="00A06847" w:rsidRDefault="0024248C" w:rsidP="0024248C">
            <w:pPr>
              <w:jc w:val="center"/>
              <w:rPr>
                <w:lang w:val="ru-RU"/>
              </w:rPr>
            </w:pPr>
          </w:p>
          <w:p w:rsidR="0024248C" w:rsidRPr="00A06847" w:rsidRDefault="0024248C" w:rsidP="0024248C">
            <w:pPr>
              <w:jc w:val="center"/>
              <w:rPr>
                <w:lang w:val="ru-RU"/>
              </w:rPr>
            </w:pPr>
          </w:p>
          <w:p w:rsidR="0024248C" w:rsidRDefault="0024248C" w:rsidP="0024248C">
            <w:pPr>
              <w:jc w:val="center"/>
              <w:rPr>
                <w:lang w:val="ru-RU"/>
              </w:rPr>
            </w:pPr>
          </w:p>
          <w:p w:rsidR="0024248C" w:rsidRPr="00A06847" w:rsidRDefault="0024248C" w:rsidP="0024248C">
            <w:pPr>
              <w:ind w:firstLine="720"/>
              <w:jc w:val="center"/>
              <w:rPr>
                <w:lang w:val="ru-RU"/>
              </w:rPr>
            </w:pPr>
          </w:p>
        </w:tc>
      </w:tr>
      <w:tr w:rsidR="0024248C" w:rsidRPr="00C27C97" w:rsidTr="0024248C">
        <w:trPr>
          <w:trHeight w:val="525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148" w:type="dxa"/>
          </w:tcPr>
          <w:p w:rsidR="0024248C" w:rsidRPr="00AF4E18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43</w:t>
            </w:r>
          </w:p>
        </w:tc>
      </w:tr>
      <w:tr w:rsidR="0024248C" w:rsidRPr="00820FD5" w:rsidTr="0024248C">
        <w:trPr>
          <w:trHeight w:val="525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148" w:type="dxa"/>
          </w:tcPr>
          <w:p w:rsidR="0024248C" w:rsidRPr="00820FD5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30%</w:t>
            </w:r>
          </w:p>
        </w:tc>
      </w:tr>
      <w:tr w:rsidR="0024248C" w:rsidTr="0024248C">
        <w:trPr>
          <w:trHeight w:val="527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148" w:type="dxa"/>
          </w:tcPr>
          <w:p w:rsidR="0024248C" w:rsidRPr="00611031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70%</w:t>
            </w:r>
          </w:p>
        </w:tc>
      </w:tr>
      <w:tr w:rsidR="0024248C" w:rsidRPr="0024248C" w:rsidTr="00764A72">
        <w:trPr>
          <w:trHeight w:val="2124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</w:t>
            </w:r>
            <w:r w:rsidR="00764A72">
              <w:rPr>
                <w:sz w:val="28"/>
                <w:lang w:val="ru-RU"/>
              </w:rPr>
              <w:t xml:space="preserve">й возрастной группы, посещающих организации, </w:t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детей, соответствующей возрастной</w:t>
            </w:r>
            <w:r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группы):</w:t>
            </w:r>
          </w:p>
        </w:tc>
        <w:tc>
          <w:tcPr>
            <w:tcW w:w="2148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24248C">
        <w:trPr>
          <w:trHeight w:val="525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148" w:type="dxa"/>
          </w:tcPr>
          <w:p w:rsidR="0024248C" w:rsidRPr="00A06847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24248C" w:rsidTr="0024248C">
        <w:trPr>
          <w:trHeight w:val="527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148" w:type="dxa"/>
          </w:tcPr>
          <w:p w:rsidR="0024248C" w:rsidRPr="00A06847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30%</w:t>
            </w:r>
          </w:p>
        </w:tc>
      </w:tr>
      <w:tr w:rsidR="0024248C" w:rsidTr="0024248C">
        <w:trPr>
          <w:trHeight w:val="525"/>
        </w:trPr>
        <w:tc>
          <w:tcPr>
            <w:tcW w:w="8059" w:type="dxa"/>
          </w:tcPr>
          <w:p w:rsidR="0024248C" w:rsidRPr="00F002A4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148" w:type="dxa"/>
          </w:tcPr>
          <w:p w:rsidR="0024248C" w:rsidRPr="00611031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70%</w:t>
            </w:r>
          </w:p>
        </w:tc>
      </w:tr>
    </w:tbl>
    <w:p w:rsidR="0024248C" w:rsidRDefault="0024248C" w:rsidP="0024248C">
      <w:pPr>
        <w:jc w:val="center"/>
        <w:rPr>
          <w:sz w:val="28"/>
        </w:rPr>
        <w:sectPr w:rsidR="0024248C" w:rsidSect="0024248C">
          <w:footerReference w:type="default" r:id="rId4"/>
          <w:pgSz w:w="11910" w:h="16840"/>
          <w:pgMar w:top="0" w:right="440" w:bottom="0" w:left="1020" w:header="0" w:footer="817" w:gutter="0"/>
          <w:cols w:space="720"/>
        </w:sectPr>
      </w:pPr>
    </w:p>
    <w:p w:rsidR="0024248C" w:rsidRDefault="0024248C" w:rsidP="0024248C">
      <w:pPr>
        <w:pStyle w:val="a3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126"/>
      </w:tblGrid>
      <w:tr w:rsidR="0024248C" w:rsidTr="0024248C">
        <w:trPr>
          <w:trHeight w:val="2460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126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4248C" w:rsidRPr="0024248C" w:rsidTr="00764A72">
        <w:trPr>
          <w:trHeight w:val="1126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3"/>
              <w:ind w:left="62" w:right="5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12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компенсирующей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87794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43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оздоровительной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A06847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комбинированной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A06847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семейные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дошкольные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24248C" w:rsidRPr="00A06847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RPr="0024248C" w:rsidTr="0024248C">
        <w:trPr>
          <w:trHeight w:val="1814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1.1.5. Наполняемость групп, функционирующих в режиме кратковременного и круглосуточного пребывания в </w:t>
            </w:r>
            <w:r w:rsidR="00764A72">
              <w:rPr>
                <w:sz w:val="28"/>
                <w:lang w:val="ru-RU"/>
              </w:rPr>
              <w:t xml:space="preserve">организациях, осуществляющих </w:t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 xml:space="preserve">деятельность по образовательным программам дошкольного образования, присмотр и уход </w:t>
            </w:r>
            <w:proofErr w:type="spellStart"/>
            <w:r w:rsidRPr="00F002A4">
              <w:rPr>
                <w:sz w:val="28"/>
                <w:lang w:val="ru-RU"/>
              </w:rPr>
              <w:t>задетьми</w:t>
            </w:r>
            <w:proofErr w:type="spellEnd"/>
            <w:r w:rsidRPr="00F002A4">
              <w:rPr>
                <w:sz w:val="28"/>
                <w:lang w:val="ru-RU"/>
              </w:rPr>
              <w:t>:</w:t>
            </w:r>
          </w:p>
        </w:tc>
        <w:tc>
          <w:tcPr>
            <w:tcW w:w="212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режиме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кратковременного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пребывания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режиме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круглосуточного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пребывания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24248C" w:rsidRPr="00A06847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RPr="0024248C" w:rsidTr="0024248C">
        <w:trPr>
          <w:trHeight w:val="1168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3"/>
              <w:ind w:left="62" w:right="49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12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RPr="0024248C" w:rsidTr="00764A72">
        <w:trPr>
          <w:trHeight w:val="1763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</w:t>
            </w:r>
            <w:r w:rsidR="00764A72">
              <w:rPr>
                <w:sz w:val="28"/>
                <w:lang w:val="ru-RU"/>
              </w:rPr>
              <w:t xml:space="preserve">й численности детей, посещающих организации, </w:t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12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компенсирующей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A06847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87794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оздоровительной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24248C" w:rsidRDefault="0024248C" w:rsidP="0024248C">
      <w:pPr>
        <w:jc w:val="center"/>
        <w:rPr>
          <w:sz w:val="28"/>
        </w:rPr>
        <w:sectPr w:rsidR="0024248C">
          <w:headerReference w:type="default" r:id="rId5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24248C" w:rsidRDefault="0024248C" w:rsidP="0024248C">
      <w:pPr>
        <w:pStyle w:val="a3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126"/>
      </w:tblGrid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комбинированной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A06847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RPr="0087794C" w:rsidTr="0024248C">
        <w:trPr>
          <w:trHeight w:val="525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4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126" w:type="dxa"/>
          </w:tcPr>
          <w:p w:rsidR="0024248C" w:rsidRPr="0087794C" w:rsidRDefault="0024248C" w:rsidP="0024248C">
            <w:pPr>
              <w:pStyle w:val="TableParagraph"/>
              <w:spacing w:before="94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24248C" w:rsidRPr="0024248C" w:rsidTr="0024248C">
        <w:trPr>
          <w:trHeight w:val="1170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5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12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24248C">
        <w:trPr>
          <w:trHeight w:val="1813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3"/>
              <w:ind w:left="62" w:right="53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126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4248C" w:rsidRPr="0024248C" w:rsidTr="0024248C">
        <w:trPr>
          <w:trHeight w:val="2136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4"/>
              <w:ind w:left="62" w:right="45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12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87794C" w:rsidRDefault="0024248C" w:rsidP="0024248C">
            <w:pPr>
              <w:pStyle w:val="TableParagraph"/>
              <w:spacing w:before="93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60%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музыкальные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151FFF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4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инструкторы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культуре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336A0D" w:rsidRDefault="0024248C" w:rsidP="0024248C">
            <w:pPr>
              <w:pStyle w:val="TableParagraph"/>
              <w:spacing w:before="94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ru-RU"/>
              </w:rPr>
              <w:t>%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учителя-логопеды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учителя-дефектологи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педагоги-психологи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336A0D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ru-RU"/>
              </w:rPr>
              <w:t>%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педагоги-организаторы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педагоги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дополнительного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24248C" w:rsidRPr="00820FD5" w:rsidTr="0024248C">
        <w:trPr>
          <w:trHeight w:val="2136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49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126" w:type="dxa"/>
          </w:tcPr>
          <w:p w:rsidR="0024248C" w:rsidRPr="00820FD5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1%</w:t>
            </w:r>
          </w:p>
        </w:tc>
      </w:tr>
      <w:tr w:rsidR="0024248C" w:rsidRPr="00764A72" w:rsidTr="0024248C">
        <w:trPr>
          <w:trHeight w:val="527"/>
        </w:trPr>
        <w:tc>
          <w:tcPr>
            <w:tcW w:w="8080" w:type="dxa"/>
          </w:tcPr>
          <w:p w:rsidR="0024248C" w:rsidRPr="00764A72" w:rsidRDefault="00764A72" w:rsidP="0024248C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jc w:val="center"/>
              <w:rPr>
                <w:sz w:val="28"/>
                <w:lang w:val="ru-RU"/>
              </w:rPr>
            </w:pPr>
            <w:r w:rsidRPr="00764A72">
              <w:rPr>
                <w:sz w:val="28"/>
                <w:lang w:val="ru-RU"/>
              </w:rPr>
              <w:t xml:space="preserve">1.4. Материально-техническое и </w:t>
            </w:r>
            <w:r w:rsidR="0024248C" w:rsidRPr="00764A72">
              <w:rPr>
                <w:sz w:val="28"/>
                <w:lang w:val="ru-RU"/>
              </w:rPr>
              <w:t>информационное</w:t>
            </w:r>
          </w:p>
        </w:tc>
        <w:tc>
          <w:tcPr>
            <w:tcW w:w="2126" w:type="dxa"/>
          </w:tcPr>
          <w:p w:rsidR="0024248C" w:rsidRPr="00764A72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</w:tbl>
    <w:p w:rsidR="0024248C" w:rsidRPr="00764A72" w:rsidRDefault="0024248C" w:rsidP="0024248C">
      <w:pPr>
        <w:jc w:val="center"/>
        <w:rPr>
          <w:sz w:val="26"/>
          <w:lang w:val="ru-RU"/>
        </w:rPr>
        <w:sectPr w:rsidR="0024248C" w:rsidRPr="00764A72">
          <w:pgSz w:w="11910" w:h="16840"/>
          <w:pgMar w:top="1040" w:right="440" w:bottom="1000" w:left="1020" w:header="607" w:footer="817" w:gutter="0"/>
          <w:cols w:space="720"/>
        </w:sectPr>
      </w:pPr>
    </w:p>
    <w:p w:rsidR="0024248C" w:rsidRPr="00764A72" w:rsidRDefault="0024248C" w:rsidP="0024248C">
      <w:pPr>
        <w:pStyle w:val="a3"/>
        <w:spacing w:before="5"/>
        <w:jc w:val="center"/>
        <w:rPr>
          <w:sz w:val="6"/>
          <w:lang w:val="ru-RU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126"/>
      </w:tblGrid>
      <w:tr w:rsidR="0024248C" w:rsidRPr="00764A72" w:rsidTr="0024248C">
        <w:trPr>
          <w:trHeight w:val="527"/>
        </w:trPr>
        <w:tc>
          <w:tcPr>
            <w:tcW w:w="8080" w:type="dxa"/>
          </w:tcPr>
          <w:p w:rsidR="0024248C" w:rsidRPr="00764A72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 w:rsidRPr="00764A72">
              <w:rPr>
                <w:sz w:val="28"/>
                <w:lang w:val="ru-RU"/>
              </w:rPr>
              <w:t>обеспечение дошкольных образовательных организаций</w:t>
            </w:r>
          </w:p>
        </w:tc>
        <w:tc>
          <w:tcPr>
            <w:tcW w:w="2126" w:type="dxa"/>
          </w:tcPr>
          <w:p w:rsidR="0024248C" w:rsidRPr="00764A72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24248C">
        <w:trPr>
          <w:trHeight w:val="1168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4"/>
              <w:ind w:left="62" w:right="54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126" w:type="dxa"/>
          </w:tcPr>
          <w:p w:rsidR="0024248C" w:rsidRPr="00ED6E12" w:rsidRDefault="0024248C" w:rsidP="0024248C">
            <w:pPr>
              <w:pStyle w:val="TableParagraph"/>
              <w:spacing w:before="94"/>
              <w:ind w:left="0"/>
              <w:jc w:val="center"/>
              <w:rPr>
                <w:sz w:val="28"/>
                <w:vertAlign w:val="superscript"/>
                <w:lang w:val="ru-RU"/>
              </w:rPr>
            </w:pPr>
            <w:r>
              <w:rPr>
                <w:sz w:val="28"/>
                <w:lang w:val="ru-RU"/>
              </w:rPr>
              <w:t>4,16м</w:t>
            </w:r>
            <w:r>
              <w:rPr>
                <w:sz w:val="28"/>
                <w:vertAlign w:val="superscript"/>
                <w:lang w:val="ru-RU"/>
              </w:rPr>
              <w:t>2</w:t>
            </w:r>
          </w:p>
        </w:tc>
      </w:tr>
      <w:tr w:rsidR="0024248C" w:rsidTr="0024248C">
        <w:trPr>
          <w:trHeight w:val="1492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0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126" w:type="dxa"/>
          </w:tcPr>
          <w:p w:rsidR="0024248C" w:rsidRPr="00ED6E12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24248C" w:rsidTr="00764A72">
        <w:trPr>
          <w:trHeight w:val="824"/>
        </w:trPr>
        <w:tc>
          <w:tcPr>
            <w:tcW w:w="8080" w:type="dxa"/>
            <w:tcBorders>
              <w:bottom w:val="single" w:sz="6" w:space="0" w:color="000000"/>
            </w:tcBorders>
          </w:tcPr>
          <w:p w:rsidR="0024248C" w:rsidRPr="00F002A4" w:rsidRDefault="0024248C" w:rsidP="0024248C">
            <w:pPr>
              <w:pStyle w:val="TableParagraph"/>
              <w:spacing w:before="96"/>
              <w:ind w:left="62" w:right="53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4248C" w:rsidTr="0024248C">
        <w:trPr>
          <w:trHeight w:val="1168"/>
        </w:trPr>
        <w:tc>
          <w:tcPr>
            <w:tcW w:w="8080" w:type="dxa"/>
            <w:tcBorders>
              <w:top w:val="single" w:sz="6" w:space="0" w:color="000000"/>
            </w:tcBorders>
          </w:tcPr>
          <w:p w:rsidR="0024248C" w:rsidRPr="00F002A4" w:rsidRDefault="0024248C" w:rsidP="0024248C">
            <w:pPr>
              <w:pStyle w:val="TableParagraph"/>
              <w:spacing w:before="93"/>
              <w:ind w:left="62" w:right="54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24248C" w:rsidRPr="0042452A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RPr="0024248C" w:rsidTr="0024248C">
        <w:trPr>
          <w:trHeight w:val="846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12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764A72">
        <w:trPr>
          <w:trHeight w:val="1773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</w:t>
            </w:r>
            <w:r w:rsidR="00764A72">
              <w:rPr>
                <w:sz w:val="28"/>
                <w:lang w:val="ru-RU"/>
              </w:rPr>
              <w:t xml:space="preserve">й численности детей, посещающих организации, </w:t>
            </w:r>
            <w:r w:rsidRPr="00F002A4">
              <w:rPr>
                <w:sz w:val="28"/>
                <w:lang w:val="ru-RU"/>
              </w:rPr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26" w:type="dxa"/>
          </w:tcPr>
          <w:p w:rsidR="0024248C" w:rsidRPr="00ED6E12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2,3%</w:t>
            </w:r>
          </w:p>
        </w:tc>
      </w:tr>
      <w:tr w:rsidR="0024248C" w:rsidTr="00764A72">
        <w:trPr>
          <w:trHeight w:val="1544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49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26" w:type="dxa"/>
          </w:tcPr>
          <w:p w:rsidR="0024248C" w:rsidRPr="00ED6E12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9,3%</w:t>
            </w:r>
          </w:p>
        </w:tc>
      </w:tr>
      <w:tr w:rsidR="0024248C" w:rsidRPr="0024248C" w:rsidTr="0024248C">
        <w:trPr>
          <w:trHeight w:val="1814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</w:t>
            </w:r>
            <w:r w:rsidR="00764A72">
              <w:rPr>
                <w:sz w:val="28"/>
                <w:lang w:val="ru-RU"/>
              </w:rPr>
              <w:t xml:space="preserve"> комбинированной направленности </w:t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12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764A72">
        <w:trPr>
          <w:trHeight w:val="572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слуха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</w:tbl>
    <w:p w:rsidR="0024248C" w:rsidRDefault="0024248C" w:rsidP="0024248C">
      <w:pPr>
        <w:jc w:val="center"/>
        <w:rPr>
          <w:sz w:val="28"/>
        </w:rPr>
        <w:sectPr w:rsidR="0024248C">
          <w:pgSz w:w="11910" w:h="16840"/>
          <w:pgMar w:top="1040" w:right="440" w:bottom="1000" w:left="1020" w:header="607" w:footer="817" w:gutter="0"/>
          <w:cols w:space="720"/>
        </w:sectPr>
      </w:pPr>
    </w:p>
    <w:p w:rsidR="0024248C" w:rsidRDefault="0024248C" w:rsidP="0024248C">
      <w:pPr>
        <w:pStyle w:val="a3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126"/>
      </w:tblGrid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зрения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4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интеллекта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4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задержкой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психического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сложным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дефектом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другого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профиля</w:t>
            </w:r>
            <w:proofErr w:type="spellEnd"/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764A72">
        <w:trPr>
          <w:trHeight w:val="541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туберкулезной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интоксикацией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часто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болеющих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группы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комбинированной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RPr="00611031" w:rsidTr="0024248C">
        <w:trPr>
          <w:trHeight w:val="1492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</w:t>
            </w:r>
            <w:r w:rsidR="00764A72">
              <w:rPr>
                <w:sz w:val="28"/>
                <w:lang w:val="ru-RU"/>
              </w:rPr>
              <w:t xml:space="preserve"> комбинированной направленности </w:t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12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</w:tr>
      <w:tr w:rsidR="0024248C" w:rsidRPr="0024248C" w:rsidTr="00764A72">
        <w:trPr>
          <w:trHeight w:val="423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3" w:line="242" w:lineRule="auto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126" w:type="dxa"/>
          </w:tcPr>
          <w:p w:rsidR="0024248C" w:rsidRPr="00820FD5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слуха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зрения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интеллекта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задержкой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психического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сложным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дефектом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8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другого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профиля</w:t>
            </w:r>
            <w:proofErr w:type="spellEnd"/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764A72">
        <w:trPr>
          <w:trHeight w:val="377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3" w:line="242" w:lineRule="auto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туберкулезной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интоксикацией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часто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болеющих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126" w:type="dxa"/>
          </w:tcPr>
          <w:p w:rsidR="0024248C" w:rsidRPr="0042452A" w:rsidRDefault="0024248C" w:rsidP="0024248C">
            <w:pPr>
              <w:pStyle w:val="TableParagraph"/>
              <w:spacing w:before="93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</w:tbl>
    <w:p w:rsidR="0024248C" w:rsidRDefault="0024248C" w:rsidP="0024248C">
      <w:pPr>
        <w:jc w:val="center"/>
        <w:rPr>
          <w:sz w:val="28"/>
        </w:rPr>
        <w:sectPr w:rsidR="0024248C">
          <w:pgSz w:w="11910" w:h="16840"/>
          <w:pgMar w:top="1040" w:right="440" w:bottom="1000" w:left="1020" w:header="607" w:footer="817" w:gutter="0"/>
          <w:cols w:space="720"/>
        </w:sectPr>
      </w:pPr>
    </w:p>
    <w:p w:rsidR="0024248C" w:rsidRDefault="0024248C" w:rsidP="0024248C">
      <w:pPr>
        <w:pStyle w:val="a3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246"/>
      </w:tblGrid>
      <w:tr w:rsidR="0024248C" w:rsidTr="0024248C">
        <w:trPr>
          <w:trHeight w:val="527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группы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комбинированной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4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RPr="0024248C" w:rsidTr="0024248C">
        <w:trPr>
          <w:trHeight w:val="847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4" w:line="242" w:lineRule="auto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24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764A72">
        <w:trPr>
          <w:trHeight w:val="1791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3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246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RPr="00611031" w:rsidTr="0024248C">
        <w:trPr>
          <w:trHeight w:val="1492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1.7. Изменение сети дошкольных образовательных организаций (в том числе ликвидация и реорганизация </w:t>
            </w:r>
            <w:r w:rsidR="00764A72">
              <w:rPr>
                <w:sz w:val="28"/>
                <w:lang w:val="ru-RU"/>
              </w:rPr>
              <w:t xml:space="preserve">организаций, осуществляющих </w:t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24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</w:tr>
      <w:tr w:rsidR="0024248C" w:rsidRPr="0024248C" w:rsidTr="00764A72">
        <w:trPr>
          <w:trHeight w:val="1597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</w:t>
            </w:r>
            <w:r w:rsidR="00764A72">
              <w:rPr>
                <w:sz w:val="28"/>
                <w:lang w:val="ru-RU"/>
              </w:rPr>
              <w:t xml:space="preserve">бленных подразделений </w:t>
            </w:r>
            <w:r>
              <w:rPr>
                <w:sz w:val="28"/>
                <w:lang w:val="ru-RU"/>
              </w:rPr>
              <w:t>(филиалов</w:t>
            </w:r>
            <w:r w:rsidR="00764A72">
              <w:rPr>
                <w:sz w:val="28"/>
                <w:lang w:val="ru-RU"/>
              </w:rPr>
              <w:t xml:space="preserve">), </w:t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24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24248C">
        <w:trPr>
          <w:trHeight w:val="525"/>
        </w:trPr>
        <w:tc>
          <w:tcPr>
            <w:tcW w:w="8080" w:type="dxa"/>
          </w:tcPr>
          <w:p w:rsidR="0024248C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дошкольные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246" w:type="dxa"/>
          </w:tcPr>
          <w:p w:rsidR="0024248C" w:rsidRPr="00AF2669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849"/>
        </w:trPr>
        <w:tc>
          <w:tcPr>
            <w:tcW w:w="8080" w:type="dxa"/>
          </w:tcPr>
          <w:p w:rsidR="0024248C" w:rsidRPr="00F002A4" w:rsidRDefault="00764A72" w:rsidP="0024248C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</w:t>
            </w:r>
            <w:r w:rsidR="0024248C" w:rsidRPr="00F002A4">
              <w:rPr>
                <w:sz w:val="28"/>
                <w:lang w:val="ru-RU"/>
              </w:rPr>
              <w:t>босо</w:t>
            </w:r>
            <w:r>
              <w:rPr>
                <w:sz w:val="28"/>
                <w:lang w:val="ru-RU"/>
              </w:rPr>
              <w:t xml:space="preserve">бленные подразделения (филиалы) </w:t>
            </w:r>
            <w:r w:rsidR="0024248C"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="0024248C" w:rsidRPr="00F002A4">
              <w:rPr>
                <w:sz w:val="28"/>
                <w:lang w:val="ru-RU"/>
              </w:rPr>
              <w:t>образовательных организаций;</w:t>
            </w:r>
          </w:p>
        </w:tc>
        <w:tc>
          <w:tcPr>
            <w:tcW w:w="2246" w:type="dxa"/>
          </w:tcPr>
          <w:p w:rsidR="0024248C" w:rsidRPr="00AF2669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846"/>
        </w:trPr>
        <w:tc>
          <w:tcPr>
            <w:tcW w:w="8080" w:type="dxa"/>
          </w:tcPr>
          <w:p w:rsidR="0024248C" w:rsidRPr="00F002A4" w:rsidRDefault="00764A72" w:rsidP="0024248C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Обособленные подразделения </w:t>
            </w:r>
            <w:r w:rsidR="0024248C" w:rsidRPr="00F002A4">
              <w:rPr>
                <w:spacing w:val="-1"/>
                <w:sz w:val="28"/>
                <w:lang w:val="ru-RU"/>
              </w:rPr>
              <w:t xml:space="preserve">(филиалы) </w:t>
            </w:r>
            <w:r w:rsidR="0024248C" w:rsidRPr="00F002A4">
              <w:rPr>
                <w:sz w:val="28"/>
                <w:lang w:val="ru-RU"/>
              </w:rPr>
              <w:t>общеобразовательных организаций;</w:t>
            </w:r>
          </w:p>
        </w:tc>
        <w:tc>
          <w:tcPr>
            <w:tcW w:w="2246" w:type="dxa"/>
          </w:tcPr>
          <w:p w:rsidR="0024248C" w:rsidRPr="00AF2669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1492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3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246" w:type="dxa"/>
          </w:tcPr>
          <w:p w:rsidR="0024248C" w:rsidRPr="00AF2669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1170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4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246" w:type="dxa"/>
          </w:tcPr>
          <w:p w:rsidR="0024248C" w:rsidRPr="00AF2669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1493"/>
        </w:trPr>
        <w:tc>
          <w:tcPr>
            <w:tcW w:w="8080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3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</w:t>
            </w:r>
            <w:r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детьми.</w:t>
            </w:r>
          </w:p>
        </w:tc>
        <w:tc>
          <w:tcPr>
            <w:tcW w:w="2246" w:type="dxa"/>
          </w:tcPr>
          <w:p w:rsidR="0024248C" w:rsidRPr="00AF2669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RPr="0024248C" w:rsidTr="0024248C">
        <w:trPr>
          <w:trHeight w:val="846"/>
        </w:trPr>
        <w:tc>
          <w:tcPr>
            <w:tcW w:w="8080" w:type="dxa"/>
          </w:tcPr>
          <w:p w:rsidR="0024248C" w:rsidRPr="00F002A4" w:rsidRDefault="00764A72" w:rsidP="0024248C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1.8. </w:t>
            </w:r>
            <w:r w:rsidR="0024248C" w:rsidRPr="00F002A4">
              <w:rPr>
                <w:sz w:val="28"/>
                <w:lang w:val="ru-RU"/>
              </w:rPr>
              <w:t>Финан</w:t>
            </w:r>
            <w:r>
              <w:rPr>
                <w:sz w:val="28"/>
                <w:lang w:val="ru-RU"/>
              </w:rPr>
              <w:t xml:space="preserve">сово-экономическая деятельность </w:t>
            </w:r>
            <w:r w:rsidR="0024248C"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="0024248C" w:rsidRPr="00F002A4">
              <w:rPr>
                <w:sz w:val="28"/>
                <w:lang w:val="ru-RU"/>
              </w:rPr>
              <w:t>образовательных организаций</w:t>
            </w:r>
          </w:p>
        </w:tc>
        <w:tc>
          <w:tcPr>
            <w:tcW w:w="2246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</w:tbl>
    <w:p w:rsidR="0024248C" w:rsidRPr="00F002A4" w:rsidRDefault="0024248C" w:rsidP="0024248C">
      <w:pPr>
        <w:jc w:val="center"/>
        <w:rPr>
          <w:sz w:val="26"/>
          <w:lang w:val="ru-RU"/>
        </w:rPr>
        <w:sectPr w:rsidR="0024248C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24248C" w:rsidRPr="00F002A4" w:rsidRDefault="0024248C" w:rsidP="0024248C">
      <w:pPr>
        <w:pStyle w:val="a3"/>
        <w:spacing w:before="5"/>
        <w:jc w:val="center"/>
        <w:rPr>
          <w:sz w:val="6"/>
          <w:lang w:val="ru-RU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268"/>
      </w:tblGrid>
      <w:tr w:rsidR="0024248C" w:rsidTr="0024248C">
        <w:trPr>
          <w:trHeight w:val="2138"/>
        </w:trPr>
        <w:tc>
          <w:tcPr>
            <w:tcW w:w="7938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1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</w:t>
            </w:r>
            <w:r w:rsidR="00764A72" w:rsidRPr="00F002A4">
              <w:rPr>
                <w:sz w:val="28"/>
                <w:lang w:val="ru-RU"/>
              </w:rPr>
              <w:t>детьми. &lt;</w:t>
            </w:r>
            <w:r w:rsidRPr="00F002A4">
              <w:rPr>
                <w:sz w:val="28"/>
                <w:lang w:val="ru-RU"/>
              </w:rPr>
              <w:t>*&gt;</w:t>
            </w:r>
          </w:p>
        </w:tc>
        <w:tc>
          <w:tcPr>
            <w:tcW w:w="2268" w:type="dxa"/>
          </w:tcPr>
          <w:p w:rsidR="0024248C" w:rsidRPr="00567721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86,</w:t>
            </w:r>
            <w:r w:rsidR="00764A72">
              <w:rPr>
                <w:sz w:val="28"/>
                <w:lang w:val="ru-RU"/>
              </w:rPr>
              <w:t>2 рубля</w:t>
            </w:r>
            <w:bookmarkStart w:id="0" w:name="_GoBack"/>
            <w:bookmarkEnd w:id="0"/>
          </w:p>
        </w:tc>
      </w:tr>
      <w:tr w:rsidR="0024248C" w:rsidRPr="0024248C" w:rsidTr="0024248C">
        <w:trPr>
          <w:trHeight w:val="1168"/>
        </w:trPr>
        <w:tc>
          <w:tcPr>
            <w:tcW w:w="7938" w:type="dxa"/>
          </w:tcPr>
          <w:p w:rsidR="0024248C" w:rsidRPr="00F002A4" w:rsidRDefault="0024248C" w:rsidP="0024248C">
            <w:pPr>
              <w:pStyle w:val="TableParagraph"/>
              <w:spacing w:before="93" w:line="322" w:lineRule="exact"/>
              <w:ind w:left="62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24248C" w:rsidRPr="00F002A4" w:rsidRDefault="0024248C" w:rsidP="0024248C">
            <w:pPr>
              <w:pStyle w:val="TableParagraph"/>
              <w:spacing w:line="242" w:lineRule="auto"/>
              <w:ind w:left="62" w:right="398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268" w:type="dxa"/>
          </w:tcPr>
          <w:p w:rsidR="0024248C" w:rsidRPr="00F002A4" w:rsidRDefault="0024248C" w:rsidP="0024248C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24248C" w:rsidTr="0024248C">
        <w:trPr>
          <w:trHeight w:val="1492"/>
        </w:trPr>
        <w:tc>
          <w:tcPr>
            <w:tcW w:w="7938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4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268" w:type="dxa"/>
          </w:tcPr>
          <w:p w:rsidR="0024248C" w:rsidRPr="0042452A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24248C" w:rsidTr="0024248C">
        <w:trPr>
          <w:trHeight w:val="1492"/>
        </w:trPr>
        <w:tc>
          <w:tcPr>
            <w:tcW w:w="7938" w:type="dxa"/>
          </w:tcPr>
          <w:p w:rsidR="0024248C" w:rsidRPr="00F002A4" w:rsidRDefault="0024248C" w:rsidP="0024248C">
            <w:pPr>
              <w:pStyle w:val="TableParagraph"/>
              <w:spacing w:before="96"/>
              <w:ind w:left="62" w:right="50"/>
              <w:jc w:val="center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268" w:type="dxa"/>
          </w:tcPr>
          <w:p w:rsidR="0024248C" w:rsidRPr="0079154B" w:rsidRDefault="0024248C" w:rsidP="0024248C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50%</w:t>
            </w:r>
          </w:p>
        </w:tc>
      </w:tr>
    </w:tbl>
    <w:p w:rsidR="00003946" w:rsidRDefault="00003946" w:rsidP="0024248C">
      <w:pPr>
        <w:jc w:val="center"/>
      </w:pPr>
    </w:p>
    <w:sectPr w:rsidR="0000394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97" w:rsidRDefault="00764A72">
    <w:pPr>
      <w:pStyle w:val="a3"/>
      <w:spacing w:before="0"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9804B3" wp14:editId="3EF8EFB7">
              <wp:simplePos x="0" y="0"/>
              <wp:positionH relativeFrom="page">
                <wp:posOffset>706755</wp:posOffset>
              </wp:positionH>
              <wp:positionV relativeFrom="page">
                <wp:posOffset>10033635</wp:posOffset>
              </wp:positionV>
              <wp:extent cx="1441450" cy="139065"/>
              <wp:effectExtent l="1905" t="3810" r="444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C97" w:rsidRDefault="00764A7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О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направлении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информации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- 02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804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65pt;margin-top:790.05pt;width:113.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" filled="f" stroked="f">
              <v:textbox inset="0,0,0,0">
                <w:txbxContent>
                  <w:p w:rsidR="00C27C97" w:rsidRDefault="00764A7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О </w:t>
                    </w:r>
                    <w:proofErr w:type="spellStart"/>
                    <w:r>
                      <w:rPr>
                        <w:sz w:val="16"/>
                      </w:rPr>
                      <w:t>направлении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информации</w:t>
                    </w:r>
                    <w:proofErr w:type="spellEnd"/>
                    <w:r>
                      <w:rPr>
                        <w:sz w:val="16"/>
                      </w:rPr>
                      <w:t xml:space="preserve"> - 02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48C" w:rsidRDefault="0024248C">
    <w:pPr>
      <w:pStyle w:val="a3"/>
      <w:spacing w:before="0"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FCDD8C" wp14:editId="6BCC2018">
              <wp:simplePos x="0" y="0"/>
              <wp:positionH relativeFrom="page">
                <wp:posOffset>3862705</wp:posOffset>
              </wp:positionH>
              <wp:positionV relativeFrom="page">
                <wp:posOffset>372745</wp:posOffset>
              </wp:positionV>
              <wp:extent cx="194310" cy="165735"/>
              <wp:effectExtent l="0" t="1270" r="635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48C" w:rsidRDefault="0024248C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4A72">
                            <w:rPr>
                              <w:rFonts w:ascii="Trebuchet MS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CDD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4.15pt;margin-top:29.35pt;width:15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7JrQIAAK8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" filled="f" stroked="f">
              <v:textbox inset="0,0,0,0">
                <w:txbxContent>
                  <w:p w:rsidR="0024248C" w:rsidRDefault="0024248C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4A72">
                      <w:rPr>
                        <w:rFonts w:ascii="Trebuchet MS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97" w:rsidRDefault="00764A72">
    <w:pPr>
      <w:pStyle w:val="a3"/>
      <w:spacing w:before="0"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110B28" wp14:editId="7BE5E8E6">
              <wp:simplePos x="0" y="0"/>
              <wp:positionH relativeFrom="page">
                <wp:posOffset>3862705</wp:posOffset>
              </wp:positionH>
              <wp:positionV relativeFrom="page">
                <wp:posOffset>372745</wp:posOffset>
              </wp:positionV>
              <wp:extent cx="194310" cy="165735"/>
              <wp:effectExtent l="0" t="1270" r="635" b="444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C97" w:rsidRDefault="00764A72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10B2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4.15pt;margin-top:29.3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171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" filled="f" stroked="f">
              <v:textbox inset="0,0,0,0">
                <w:txbxContent>
                  <w:p w:rsidR="00C27C97" w:rsidRDefault="00764A72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8C"/>
    <w:rsid w:val="00003946"/>
    <w:rsid w:val="0024248C"/>
    <w:rsid w:val="007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CA850-8D3D-4345-8187-12637D0D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2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4248C"/>
    <w:pPr>
      <w:ind w:left="1106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4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4248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2424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248C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248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4248C"/>
    <w:pPr>
      <w:ind w:left="107"/>
    </w:pPr>
  </w:style>
  <w:style w:type="character" w:customStyle="1" w:styleId="30">
    <w:name w:val="Заголовок 3 Знак"/>
    <w:basedOn w:val="a0"/>
    <w:link w:val="3"/>
    <w:uiPriority w:val="9"/>
    <w:semiHidden/>
    <w:rsid w:val="002424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2019-12-18T10:44:00Z</dcterms:created>
  <dcterms:modified xsi:type="dcterms:W3CDTF">2019-12-18T11:03:00Z</dcterms:modified>
</cp:coreProperties>
</file>